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7645d8k.htm"/>
      <w:bookmarkStart w:id="1" w:name="ksd15764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July 6,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ARS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001-39756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81-1489190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11682 El Camino Real, Suite 300</w:t>
            </w:r>
          </w:p>
          <w:p>
            <w:pPr>
              <w:pStyle w:val="TableContents"/>
              <w:bidi w:val="0"/>
              <w:spacing w:before="0" w:after="20"/>
              <w:jc w:val="center"/>
              <w:rPr>
                <w:rFonts w:ascii="Times New Roman" w:hAnsi="Times New Roman"/>
                <w:b/>
                <w:sz w:val="20"/>
              </w:rPr>
            </w:pPr>
            <w:r>
              <w:rPr>
                <w:rFonts w:ascii="Times New Roman" w:hAnsi="Times New Roman"/>
                <w:b/>
                <w:sz w:val="20"/>
              </w:rPr>
              <w:t>San Diego,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92130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771-9307</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SPRY</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7, 2026, the Board of Directors (the “Board”) of ARS Pharmaceuticals, Inc. (the “Company”) appointed the Company’s current President Donn Casale as the Company’s Chief Executive Officer, effective immediately, replacing Richard Lowenthal in such capacity. Mr. Casale was also concurrently appointed to the Board as a Class III director, to serve until the Company’s 2029 annual meeting of stockholders. Mr. Lowenthal was notified on July 6, 2026 that his employment was being terminated without cause, effective immediately. </w:t>
      </w:r>
    </w:p>
    <w:p>
      <w:pPr>
        <w:pStyle w:val="TextBody"/>
        <w:bidi w:val="0"/>
        <w:spacing w:before="240" w:after="0"/>
        <w:jc w:val="left"/>
        <w:rPr/>
      </w:pPr>
      <w:r>
        <w:rPr>
          <w:rFonts w:ascii="Times New Roman" w:hAnsi="Times New Roman"/>
          <w:sz w:val="20"/>
        </w:rPr>
        <w:t xml:space="preserve">Mr. Casale’s biographical information is contained in the Company’s Current Report on Form 8-K, filed with the Securities and Exchange Commission on </w:t>
      </w:r>
      <w:hyperlink r:id="rId2">
        <w:r>
          <w:rPr>
            <w:rStyle w:val="InternetLink"/>
            <w:rFonts w:ascii="Times New Roman" w:hAnsi="Times New Roman"/>
            <w:sz w:val="20"/>
          </w:rPr>
          <w:t>May 13, 2026</w:t>
        </w:r>
      </w:hyperlink>
      <w:r>
        <w:rPr>
          <w:rFonts w:ascii="Times New Roman" w:hAnsi="Times New Roman"/>
          <w:sz w:val="20"/>
        </w:rPr>
        <w:t xml:space="preserve">, and is incorporated by reference herein.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178" w:type="dxa"/>
        <w:jc w:val="left"/>
        <w:tblInd w:w="0" w:type="dxa"/>
        <w:tblLayout w:type="fixed"/>
        <w:tblCellMar>
          <w:top w:w="0" w:type="dxa"/>
          <w:left w:w="0" w:type="dxa"/>
          <w:bottom w:w="0" w:type="dxa"/>
          <w:right w:w="0" w:type="dxa"/>
        </w:tblCellMar>
      </w:tblPr>
      <w:tblGrid>
        <w:gridCol w:w="556"/>
        <w:gridCol w:w="879"/>
        <w:gridCol w:w="338"/>
        <w:gridCol w:w="60"/>
        <w:gridCol w:w="650"/>
        <w:gridCol w:w="60"/>
        <w:gridCol w:w="3635"/>
      </w:tblGrid>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pPr>
            <w:r>
              <w:rPr/>
              <w:t>Date: July 7, 2026</w:t>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ARS PHARMACEUTICALS,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217"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 Casale</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Donn Casale</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(Principal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671858/000119312526220671/d10320d8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494</Words>
  <Characters>2763</Characters>
  <CharactersWithSpaces>3246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